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附件1：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淄博市中心血站及区县献血站点冰箱类</w:t>
      </w:r>
      <w:r>
        <w:rPr>
          <w:rFonts w:hint="eastAsia" w:ascii="仿宋_GB2312" w:eastAsia="仿宋_GB2312"/>
          <w:sz w:val="32"/>
          <w:szCs w:val="32"/>
        </w:rPr>
        <w:t>设备维护保养计划内容包括：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5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一、月检：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5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1、在保养期内冰箱运行期间，根据冰箱运行状况</w:t>
      </w:r>
      <w:r>
        <w:rPr>
          <w:rFonts w:hint="eastAsia" w:ascii="仿宋_GB2312" w:eastAsia="仿宋_GB2312"/>
          <w:b/>
          <w:bCs/>
          <w:sz w:val="36"/>
          <w:szCs w:val="36"/>
        </w:rPr>
        <w:t>每月</w:t>
      </w:r>
      <w:r>
        <w:rPr>
          <w:rFonts w:hint="eastAsia" w:ascii="仿宋_GB2312" w:eastAsia="仿宋_GB2312"/>
          <w:sz w:val="32"/>
          <w:szCs w:val="32"/>
        </w:rPr>
        <w:t>派人员对冰箱进行巡检、保养，并做好巡检记录；使用单位派操作人员进行协助；发现问题及时解决，发现故障隐患及时上报并填写维修计划。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5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2、检查项目：①冰箱外观目测，是否有异常。②冰箱温度检测，是否有异常。③冰箱散热状况检测，是否有异常。④冰箱声音检测，是否有异常。⑤其他制冷设备有无异常。⑥室外挂机设备清洗。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5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3、检测时间：每月30日前完成。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5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二、年检：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5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在保养期内冰箱运行期问，根据冰箱运行状况每年派人员对冰箱进行巡检、保养、除尘，提供年度巡检报告。使用单位派操作人员进行协助；发现问题及时解决，发现故障隐患及时上报并填写维修计划。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5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三、应急维修：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5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1、接报修通知后1小时到达血站，进行排除故障工作。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5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2、采用合格正品零配件，不弄虚作假。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5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3、在计划性维护保养期间冰箱发生维修时，简易故障、低值配件（500元以下）不额外收取费用。高值配件收取配件费，并酌情收取维修费。</w:t>
      </w:r>
    </w:p>
    <w:sectPr>
      <w:pgSz w:w="11906" w:h="16838"/>
      <w:pgMar w:top="1304" w:right="1701" w:bottom="1247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775F9"/>
    <w:rsid w:val="00046D1E"/>
    <w:rsid w:val="00102BCE"/>
    <w:rsid w:val="001E60E7"/>
    <w:rsid w:val="002E3022"/>
    <w:rsid w:val="003173FE"/>
    <w:rsid w:val="004775F9"/>
    <w:rsid w:val="006517A1"/>
    <w:rsid w:val="0068530A"/>
    <w:rsid w:val="007F728C"/>
    <w:rsid w:val="008855DE"/>
    <w:rsid w:val="00A3638A"/>
    <w:rsid w:val="00AA26C8"/>
    <w:rsid w:val="00BE089A"/>
    <w:rsid w:val="00CD1F60"/>
    <w:rsid w:val="00CD3B61"/>
    <w:rsid w:val="00D70B6D"/>
    <w:rsid w:val="00ED603D"/>
    <w:rsid w:val="00FD7C02"/>
    <w:rsid w:val="08C63277"/>
    <w:rsid w:val="412A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8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semiHidden/>
    <w:uiPriority w:val="99"/>
    <w:rPr>
      <w:sz w:val="18"/>
      <w:szCs w:val="18"/>
    </w:rPr>
  </w:style>
  <w:style w:type="character" w:customStyle="1" w:styleId="8">
    <w:name w:val="页脚 Char"/>
    <w:basedOn w:val="6"/>
    <w:link w:val="3"/>
    <w:semiHidden/>
    <w:uiPriority w:val="99"/>
    <w:rPr>
      <w:sz w:val="18"/>
      <w:szCs w:val="18"/>
    </w:rPr>
  </w:style>
  <w:style w:type="character" w:customStyle="1" w:styleId="9">
    <w:name w:val="批注框文本 Char"/>
    <w:basedOn w:val="6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64</Words>
  <Characters>368</Characters>
  <Lines>3</Lines>
  <Paragraphs>1</Paragraphs>
  <TotalTime>19</TotalTime>
  <ScaleCrop>false</ScaleCrop>
  <LinksUpToDate>false</LinksUpToDate>
  <CharactersWithSpaces>431</CharactersWithSpaces>
  <Application>WPS Office_11.8.2.8506_F1E327BC-269C-435d-A152-05C5408002CA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2021-03-25T03:27:00Z</dcterms:created>
  <dc:creator>PC</dc:creator>
  <cp:lastModifiedBy>Administrator</cp:lastModifiedBy>
  <cp:lastPrinted>2021-03-29T00:41:00Z</cp:lastPrinted>
  <dcterms:modified xsi:type="dcterms:W3CDTF">2024-04-08T03:19:46Z</dcterms:modified>
  <dc:title>附件1：</dc:title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2052-11.8.2.8506</vt:lpwstr>
  </property>
</Properties>
</file>